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BC355" w14:textId="77777777" w:rsidR="00A10BA5" w:rsidRPr="00A708CA" w:rsidRDefault="00A10BA5" w:rsidP="00A10BA5">
      <w:pPr>
        <w:spacing w:before="120" w:after="0" w:line="240" w:lineRule="auto"/>
        <w:rPr>
          <w:rFonts w:ascii="Times New Roman" w:hAnsi="Times New Roman" w:cs="Times New Roman"/>
          <w:b/>
          <w:bCs/>
          <w:sz w:val="24"/>
          <w:szCs w:val="24"/>
        </w:rPr>
      </w:pPr>
    </w:p>
    <w:p w14:paraId="2CF44F43" w14:textId="77777777" w:rsidR="00A708CA" w:rsidRPr="00A708CA" w:rsidRDefault="00A708CA" w:rsidP="001747E5">
      <w:pPr>
        <w:spacing w:before="120" w:after="0" w:line="240" w:lineRule="auto"/>
        <w:jc w:val="center"/>
        <w:rPr>
          <w:rFonts w:ascii="Times New Roman" w:hAnsi="Times New Roman" w:cs="Times New Roman"/>
          <w:b/>
          <w:bCs/>
          <w:sz w:val="24"/>
          <w:szCs w:val="24"/>
        </w:rPr>
      </w:pPr>
      <w:r w:rsidRPr="00A708CA">
        <w:rPr>
          <w:rFonts w:ascii="Times New Roman" w:hAnsi="Times New Roman" w:cs="Times New Roman"/>
          <w:b/>
          <w:bCs/>
          <w:sz w:val="24"/>
          <w:szCs w:val="24"/>
        </w:rPr>
        <w:t>Internationalisation et accès au financement des PME</w:t>
      </w:r>
    </w:p>
    <w:p w14:paraId="339194B5" w14:textId="335BC003" w:rsidR="00A708CA" w:rsidRPr="00A708CA" w:rsidRDefault="001747E5" w:rsidP="001747E5">
      <w:pPr>
        <w:spacing w:before="120" w:after="0" w:line="240" w:lineRule="auto"/>
        <w:jc w:val="center"/>
        <w:rPr>
          <w:rFonts w:ascii="Times New Roman" w:hAnsi="Times New Roman" w:cs="Times New Roman"/>
          <w:sz w:val="24"/>
          <w:szCs w:val="24"/>
        </w:rPr>
      </w:pPr>
      <w:r w:rsidRPr="001747E5">
        <w:rPr>
          <w:rFonts w:ascii="Times New Roman" w:hAnsi="Times New Roman" w:cs="Times New Roman"/>
          <w:sz w:val="24"/>
          <w:szCs w:val="24"/>
        </w:rPr>
        <w:t xml:space="preserve">Hamadou </w:t>
      </w:r>
      <w:r w:rsidRPr="001747E5">
        <w:rPr>
          <w:rFonts w:ascii="Times New Roman" w:hAnsi="Times New Roman" w:cs="Times New Roman"/>
          <w:caps/>
          <w:sz w:val="24"/>
          <w:szCs w:val="24"/>
        </w:rPr>
        <w:t>Boubacar</w:t>
      </w:r>
      <w:r>
        <w:rPr>
          <w:rFonts w:ascii="Times New Roman" w:hAnsi="Times New Roman" w:cs="Times New Roman"/>
          <w:sz w:val="24"/>
          <w:szCs w:val="24"/>
        </w:rPr>
        <w:t xml:space="preserve"> et</w:t>
      </w:r>
      <w:r w:rsidRPr="001747E5">
        <w:rPr>
          <w:rFonts w:ascii="Times New Roman" w:hAnsi="Times New Roman" w:cs="Times New Roman"/>
          <w:sz w:val="24"/>
          <w:szCs w:val="24"/>
        </w:rPr>
        <w:t xml:space="preserve"> Ghassen </w:t>
      </w:r>
      <w:r w:rsidRPr="001747E5">
        <w:rPr>
          <w:rFonts w:ascii="Times New Roman" w:hAnsi="Times New Roman" w:cs="Times New Roman"/>
          <w:caps/>
          <w:sz w:val="24"/>
          <w:szCs w:val="24"/>
        </w:rPr>
        <w:t>Bouslama</w:t>
      </w:r>
    </w:p>
    <w:p w14:paraId="6CC11697" w14:textId="77777777" w:rsidR="001747E5" w:rsidRDefault="001747E5" w:rsidP="00A708CA">
      <w:pPr>
        <w:spacing w:before="120" w:after="0" w:line="240" w:lineRule="auto"/>
        <w:jc w:val="both"/>
        <w:rPr>
          <w:rFonts w:ascii="Times New Roman" w:hAnsi="Times New Roman" w:cs="Times New Roman"/>
          <w:sz w:val="24"/>
          <w:szCs w:val="24"/>
        </w:rPr>
      </w:pPr>
    </w:p>
    <w:p w14:paraId="7302B5A6" w14:textId="7F39F035" w:rsidR="00A708CA" w:rsidRPr="00A708CA" w:rsidRDefault="00A708CA" w:rsidP="00A708CA">
      <w:pPr>
        <w:spacing w:before="120" w:after="0" w:line="240" w:lineRule="auto"/>
        <w:jc w:val="both"/>
        <w:rPr>
          <w:rFonts w:ascii="Times New Roman" w:hAnsi="Times New Roman" w:cs="Times New Roman"/>
          <w:sz w:val="24"/>
          <w:szCs w:val="24"/>
        </w:rPr>
      </w:pPr>
      <w:r w:rsidRPr="00A708CA">
        <w:rPr>
          <w:rFonts w:ascii="Times New Roman" w:hAnsi="Times New Roman" w:cs="Times New Roman"/>
          <w:sz w:val="24"/>
          <w:szCs w:val="24"/>
        </w:rPr>
        <w:t>Le manque de financement qui caractérise les PME est aggravé lorsqu’elles s’engagent à l’international, pourtant devenu un marché rentable et incontournable (</w:t>
      </w:r>
      <w:proofErr w:type="spellStart"/>
      <w:r w:rsidRPr="00A708CA">
        <w:rPr>
          <w:rFonts w:ascii="Times New Roman" w:hAnsi="Times New Roman" w:cs="Times New Roman"/>
          <w:sz w:val="24"/>
          <w:szCs w:val="24"/>
        </w:rPr>
        <w:t>Bourcieu</w:t>
      </w:r>
      <w:proofErr w:type="spellEnd"/>
      <w:r w:rsidRPr="00A708CA">
        <w:rPr>
          <w:rFonts w:ascii="Times New Roman" w:hAnsi="Times New Roman" w:cs="Times New Roman"/>
          <w:sz w:val="24"/>
          <w:szCs w:val="24"/>
        </w:rPr>
        <w:t xml:space="preserve">, 2012). Par exemple, dans les pays de l’OCDE, l’offre de nouveaux prêts aux PME a reculé dans 15 des 25 pays et on y note une évolution du portefeuille des prêts bancaires aux PME du court terme vers le long terme (OCDE, 2018). Cette situation est inquiétante car la dette bancaire est la source de financement externe la plus utilisée par plusieurs PME (St-Pierre, 1999). Les PME dépendent grandement de la dette, même si elles sont généralement désavantagées en matière de financement par dette à cause de l’opacité informationnelle et des problèmes d’agence qui les caractérisent et limitent leur accès aux crédits (De </w:t>
      </w:r>
      <w:proofErr w:type="spellStart"/>
      <w:r w:rsidRPr="00A708CA">
        <w:rPr>
          <w:rFonts w:ascii="Times New Roman" w:hAnsi="Times New Roman" w:cs="Times New Roman"/>
          <w:sz w:val="24"/>
          <w:szCs w:val="24"/>
        </w:rPr>
        <w:t>Maeseneire</w:t>
      </w:r>
      <w:proofErr w:type="spellEnd"/>
      <w:r w:rsidRPr="00A708CA">
        <w:rPr>
          <w:rFonts w:ascii="Times New Roman" w:hAnsi="Times New Roman" w:cs="Times New Roman"/>
          <w:sz w:val="24"/>
          <w:szCs w:val="24"/>
        </w:rPr>
        <w:t xml:space="preserve"> et Claeys, 2012).</w:t>
      </w:r>
    </w:p>
    <w:p w14:paraId="49FF8F99" w14:textId="77777777" w:rsidR="00A708CA" w:rsidRPr="00A708CA" w:rsidRDefault="00A708CA" w:rsidP="00A708CA">
      <w:pPr>
        <w:autoSpaceDE w:val="0"/>
        <w:autoSpaceDN w:val="0"/>
        <w:adjustRightInd w:val="0"/>
        <w:spacing w:before="120" w:after="0" w:line="240" w:lineRule="auto"/>
        <w:jc w:val="both"/>
        <w:rPr>
          <w:rFonts w:ascii="Times New Roman" w:hAnsi="Times New Roman" w:cs="Times New Roman"/>
          <w:sz w:val="24"/>
          <w:szCs w:val="24"/>
        </w:rPr>
      </w:pPr>
      <w:r w:rsidRPr="00A708CA">
        <w:rPr>
          <w:rFonts w:ascii="Times New Roman" w:hAnsi="Times New Roman" w:cs="Times New Roman"/>
          <w:sz w:val="24"/>
          <w:szCs w:val="24"/>
        </w:rPr>
        <w:t>Cet atelier propose de recevoir des articles portant sur les sous-thèmes suivants, sans aucune prétention d’exhaustivité :</w:t>
      </w:r>
    </w:p>
    <w:p w14:paraId="6C34C8CE" w14:textId="77777777" w:rsidR="00A708CA" w:rsidRPr="00A708CA" w:rsidRDefault="00A708CA" w:rsidP="00A708CA">
      <w:pPr>
        <w:autoSpaceDE w:val="0"/>
        <w:autoSpaceDN w:val="0"/>
        <w:adjustRightInd w:val="0"/>
        <w:spacing w:before="120" w:after="0" w:line="240" w:lineRule="auto"/>
        <w:jc w:val="both"/>
        <w:rPr>
          <w:rFonts w:ascii="Times New Roman" w:hAnsi="Times New Roman" w:cs="Times New Roman"/>
          <w:sz w:val="24"/>
          <w:szCs w:val="24"/>
        </w:rPr>
      </w:pPr>
    </w:p>
    <w:p w14:paraId="40087A13" w14:textId="77777777" w:rsidR="00A708CA" w:rsidRPr="00A708CA" w:rsidRDefault="00A708CA" w:rsidP="00A708CA">
      <w:pPr>
        <w:pStyle w:val="Paragraphedeliste"/>
        <w:numPr>
          <w:ilvl w:val="0"/>
          <w:numId w:val="3"/>
        </w:numPr>
        <w:autoSpaceDE w:val="0"/>
        <w:autoSpaceDN w:val="0"/>
        <w:adjustRightInd w:val="0"/>
        <w:spacing w:after="0" w:line="240" w:lineRule="auto"/>
        <w:ind w:left="426" w:hanging="357"/>
        <w:jc w:val="both"/>
        <w:rPr>
          <w:rFonts w:ascii="Times New Roman" w:hAnsi="Times New Roman" w:cs="Times New Roman"/>
          <w:i/>
          <w:iCs/>
          <w:sz w:val="24"/>
          <w:szCs w:val="24"/>
        </w:rPr>
      </w:pPr>
      <w:r w:rsidRPr="00A708CA">
        <w:rPr>
          <w:rFonts w:ascii="Times New Roman" w:hAnsi="Times New Roman" w:cs="Times New Roman"/>
          <w:i/>
          <w:iCs/>
          <w:sz w:val="24"/>
          <w:szCs w:val="24"/>
        </w:rPr>
        <w:t>Les modes d’entrée à l’étranger des PME</w:t>
      </w:r>
    </w:p>
    <w:p w14:paraId="204012D5" w14:textId="77777777" w:rsidR="00A708CA" w:rsidRPr="00A708CA" w:rsidRDefault="00A708CA" w:rsidP="00A708CA">
      <w:pPr>
        <w:pStyle w:val="Paragraphedeliste"/>
        <w:numPr>
          <w:ilvl w:val="0"/>
          <w:numId w:val="3"/>
        </w:numPr>
        <w:autoSpaceDE w:val="0"/>
        <w:autoSpaceDN w:val="0"/>
        <w:adjustRightInd w:val="0"/>
        <w:spacing w:after="0" w:line="240" w:lineRule="auto"/>
        <w:ind w:left="426" w:hanging="357"/>
        <w:jc w:val="both"/>
        <w:rPr>
          <w:rFonts w:ascii="Times New Roman" w:hAnsi="Times New Roman" w:cs="Times New Roman"/>
          <w:i/>
          <w:iCs/>
          <w:sz w:val="24"/>
          <w:szCs w:val="24"/>
        </w:rPr>
      </w:pPr>
      <w:r w:rsidRPr="00A708CA">
        <w:rPr>
          <w:rFonts w:ascii="Times New Roman" w:hAnsi="Times New Roman" w:cs="Times New Roman"/>
          <w:i/>
          <w:iCs/>
          <w:sz w:val="24"/>
          <w:szCs w:val="24"/>
        </w:rPr>
        <w:t>Les motivations de l’internationalisation des PME</w:t>
      </w:r>
    </w:p>
    <w:p w14:paraId="551F2662" w14:textId="77777777" w:rsidR="00A708CA" w:rsidRPr="00A708CA" w:rsidRDefault="00A708CA" w:rsidP="00A708CA">
      <w:pPr>
        <w:pStyle w:val="Paragraphedeliste"/>
        <w:numPr>
          <w:ilvl w:val="0"/>
          <w:numId w:val="3"/>
        </w:numPr>
        <w:autoSpaceDE w:val="0"/>
        <w:autoSpaceDN w:val="0"/>
        <w:adjustRightInd w:val="0"/>
        <w:spacing w:after="0" w:line="240" w:lineRule="auto"/>
        <w:ind w:left="426" w:hanging="357"/>
        <w:jc w:val="both"/>
        <w:rPr>
          <w:rFonts w:ascii="Times New Roman" w:hAnsi="Times New Roman" w:cs="Times New Roman"/>
          <w:i/>
          <w:iCs/>
          <w:sz w:val="24"/>
          <w:szCs w:val="24"/>
        </w:rPr>
      </w:pPr>
      <w:r w:rsidRPr="00A708CA">
        <w:rPr>
          <w:rFonts w:ascii="Times New Roman" w:hAnsi="Times New Roman" w:cs="Times New Roman"/>
          <w:i/>
          <w:iCs/>
          <w:sz w:val="24"/>
          <w:szCs w:val="24"/>
        </w:rPr>
        <w:t>Les obstacles liés à l’internationalisation des PME</w:t>
      </w:r>
    </w:p>
    <w:p w14:paraId="27104F80" w14:textId="77777777" w:rsidR="00A708CA" w:rsidRPr="00A708CA" w:rsidRDefault="00A708CA" w:rsidP="00A708CA">
      <w:pPr>
        <w:pStyle w:val="Paragraphedeliste"/>
        <w:numPr>
          <w:ilvl w:val="0"/>
          <w:numId w:val="3"/>
        </w:numPr>
        <w:autoSpaceDE w:val="0"/>
        <w:autoSpaceDN w:val="0"/>
        <w:adjustRightInd w:val="0"/>
        <w:spacing w:after="0" w:line="240" w:lineRule="auto"/>
        <w:ind w:left="426" w:hanging="357"/>
        <w:jc w:val="both"/>
        <w:rPr>
          <w:rFonts w:ascii="Times New Roman" w:hAnsi="Times New Roman" w:cs="Times New Roman"/>
          <w:i/>
          <w:iCs/>
          <w:sz w:val="24"/>
          <w:szCs w:val="24"/>
        </w:rPr>
      </w:pPr>
      <w:r w:rsidRPr="00A708CA">
        <w:rPr>
          <w:rFonts w:ascii="Times New Roman" w:hAnsi="Times New Roman" w:cs="Times New Roman"/>
          <w:i/>
          <w:iCs/>
          <w:sz w:val="24"/>
          <w:szCs w:val="24"/>
        </w:rPr>
        <w:t>Les liens entre l’internationalisation et l’accès aux différentes sources de financement</w:t>
      </w:r>
    </w:p>
    <w:p w14:paraId="37C6A96F" w14:textId="77777777" w:rsidR="00A708CA" w:rsidRPr="00A708CA" w:rsidRDefault="00A708CA" w:rsidP="00A708CA">
      <w:pPr>
        <w:pStyle w:val="Paragraphedeliste"/>
        <w:numPr>
          <w:ilvl w:val="0"/>
          <w:numId w:val="3"/>
        </w:numPr>
        <w:autoSpaceDE w:val="0"/>
        <w:autoSpaceDN w:val="0"/>
        <w:adjustRightInd w:val="0"/>
        <w:spacing w:after="0" w:line="240" w:lineRule="auto"/>
        <w:ind w:left="426" w:hanging="357"/>
        <w:jc w:val="both"/>
        <w:rPr>
          <w:rFonts w:ascii="Times New Roman" w:hAnsi="Times New Roman" w:cs="Times New Roman"/>
          <w:i/>
          <w:iCs/>
          <w:sz w:val="24"/>
          <w:szCs w:val="24"/>
        </w:rPr>
      </w:pPr>
      <w:r w:rsidRPr="00A708CA">
        <w:rPr>
          <w:rFonts w:ascii="Times New Roman" w:hAnsi="Times New Roman" w:cs="Times New Roman"/>
          <w:i/>
          <w:iCs/>
          <w:sz w:val="24"/>
          <w:szCs w:val="24"/>
        </w:rPr>
        <w:t>Les types de financement convenables pour chaque mode d’entrée l’étranger</w:t>
      </w:r>
    </w:p>
    <w:p w14:paraId="5B5EC92F" w14:textId="77777777" w:rsidR="00A708CA" w:rsidRPr="00A708CA" w:rsidRDefault="00A708CA" w:rsidP="00A708CA">
      <w:pPr>
        <w:pStyle w:val="Paragraphedeliste"/>
        <w:numPr>
          <w:ilvl w:val="0"/>
          <w:numId w:val="3"/>
        </w:numPr>
        <w:autoSpaceDE w:val="0"/>
        <w:autoSpaceDN w:val="0"/>
        <w:adjustRightInd w:val="0"/>
        <w:spacing w:after="0" w:line="240" w:lineRule="auto"/>
        <w:ind w:left="426" w:hanging="357"/>
        <w:jc w:val="both"/>
        <w:rPr>
          <w:rFonts w:ascii="Times New Roman" w:hAnsi="Times New Roman" w:cs="Times New Roman"/>
          <w:i/>
          <w:iCs/>
          <w:sz w:val="24"/>
          <w:szCs w:val="24"/>
        </w:rPr>
      </w:pPr>
      <w:r w:rsidRPr="00A708CA">
        <w:rPr>
          <w:rFonts w:ascii="Times New Roman" w:hAnsi="Times New Roman" w:cs="Times New Roman"/>
          <w:i/>
          <w:iCs/>
          <w:sz w:val="24"/>
          <w:szCs w:val="24"/>
        </w:rPr>
        <w:t>L’impact de l’internationalisation sur la relation Banque-PME</w:t>
      </w:r>
    </w:p>
    <w:p w14:paraId="5E590350" w14:textId="436C9C70" w:rsidR="00A708CA" w:rsidRDefault="00A708CA" w:rsidP="00A708CA">
      <w:pPr>
        <w:jc w:val="both"/>
        <w:rPr>
          <w:rFonts w:ascii="Times New Roman" w:hAnsi="Times New Roman" w:cs="Times New Roman"/>
          <w:b/>
          <w:bCs/>
          <w:sz w:val="24"/>
          <w:szCs w:val="24"/>
        </w:rPr>
      </w:pPr>
    </w:p>
    <w:p w14:paraId="38BA6036" w14:textId="6109C431" w:rsidR="00B82F75" w:rsidRDefault="00B82F75">
      <w:pPr>
        <w:rPr>
          <w:rFonts w:ascii="Times New Roman" w:hAnsi="Times New Roman" w:cs="Times New Roman"/>
          <w:b/>
          <w:bCs/>
          <w:sz w:val="24"/>
          <w:szCs w:val="24"/>
        </w:rPr>
      </w:pPr>
      <w:r>
        <w:rPr>
          <w:rFonts w:ascii="Times New Roman" w:hAnsi="Times New Roman" w:cs="Times New Roman"/>
          <w:b/>
          <w:bCs/>
          <w:sz w:val="24"/>
          <w:szCs w:val="24"/>
        </w:rPr>
        <w:br w:type="page"/>
      </w:r>
    </w:p>
    <w:p w14:paraId="4EB87E11" w14:textId="77777777" w:rsidR="00B82F75" w:rsidRPr="00A708CA" w:rsidRDefault="00B82F75" w:rsidP="00A708CA">
      <w:pPr>
        <w:jc w:val="both"/>
        <w:rPr>
          <w:rFonts w:ascii="Times New Roman" w:hAnsi="Times New Roman" w:cs="Times New Roman"/>
          <w:b/>
          <w:bCs/>
          <w:sz w:val="24"/>
          <w:szCs w:val="24"/>
        </w:rPr>
      </w:pPr>
    </w:p>
    <w:p w14:paraId="17E0FBD7" w14:textId="3453E375" w:rsidR="00A708CA" w:rsidRDefault="00A708CA" w:rsidP="001747E5">
      <w:pPr>
        <w:jc w:val="center"/>
        <w:rPr>
          <w:rFonts w:ascii="Times New Roman" w:hAnsi="Times New Roman" w:cs="Times New Roman"/>
          <w:b/>
          <w:sz w:val="24"/>
          <w:szCs w:val="24"/>
          <w:lang w:val="en-GB"/>
        </w:rPr>
      </w:pPr>
      <w:r w:rsidRPr="00A708CA">
        <w:rPr>
          <w:rFonts w:ascii="Times New Roman" w:hAnsi="Times New Roman" w:cs="Times New Roman"/>
          <w:b/>
          <w:sz w:val="24"/>
          <w:szCs w:val="24"/>
          <w:lang w:val="en-GB"/>
        </w:rPr>
        <w:t>Internationalization and access to financing for SMEs</w:t>
      </w:r>
    </w:p>
    <w:p w14:paraId="58FE7852" w14:textId="7EF565D6" w:rsidR="001747E5" w:rsidRPr="00A708CA" w:rsidRDefault="001747E5" w:rsidP="001747E5">
      <w:pPr>
        <w:spacing w:before="120" w:after="0" w:line="240" w:lineRule="auto"/>
        <w:jc w:val="center"/>
        <w:rPr>
          <w:rFonts w:ascii="Times New Roman" w:hAnsi="Times New Roman" w:cs="Times New Roman"/>
          <w:sz w:val="24"/>
          <w:szCs w:val="24"/>
        </w:rPr>
      </w:pPr>
      <w:r w:rsidRPr="001747E5">
        <w:rPr>
          <w:rFonts w:ascii="Times New Roman" w:hAnsi="Times New Roman" w:cs="Times New Roman"/>
          <w:sz w:val="24"/>
          <w:szCs w:val="24"/>
        </w:rPr>
        <w:t xml:space="preserve">Hamadou </w:t>
      </w:r>
      <w:r w:rsidRPr="001747E5">
        <w:rPr>
          <w:rFonts w:ascii="Times New Roman" w:hAnsi="Times New Roman" w:cs="Times New Roman"/>
          <w:caps/>
          <w:sz w:val="24"/>
          <w:szCs w:val="24"/>
        </w:rPr>
        <w:t>Boubacar</w:t>
      </w:r>
      <w:r>
        <w:rPr>
          <w:rFonts w:ascii="Times New Roman" w:hAnsi="Times New Roman" w:cs="Times New Roman"/>
          <w:sz w:val="24"/>
          <w:szCs w:val="24"/>
        </w:rPr>
        <w:t xml:space="preserve"> </w:t>
      </w:r>
      <w:r>
        <w:rPr>
          <w:rFonts w:ascii="Times New Roman" w:hAnsi="Times New Roman" w:cs="Times New Roman"/>
          <w:sz w:val="24"/>
          <w:szCs w:val="24"/>
        </w:rPr>
        <w:t>and</w:t>
      </w:r>
      <w:r w:rsidRPr="001747E5">
        <w:rPr>
          <w:rFonts w:ascii="Times New Roman" w:hAnsi="Times New Roman" w:cs="Times New Roman"/>
          <w:sz w:val="24"/>
          <w:szCs w:val="24"/>
        </w:rPr>
        <w:t xml:space="preserve"> Ghassen </w:t>
      </w:r>
      <w:r w:rsidRPr="001747E5">
        <w:rPr>
          <w:rFonts w:ascii="Times New Roman" w:hAnsi="Times New Roman" w:cs="Times New Roman"/>
          <w:caps/>
          <w:sz w:val="24"/>
          <w:szCs w:val="24"/>
        </w:rPr>
        <w:t>Bouslama</w:t>
      </w:r>
    </w:p>
    <w:p w14:paraId="1149D85F" w14:textId="77777777" w:rsidR="001747E5" w:rsidRPr="00A708CA" w:rsidRDefault="001747E5" w:rsidP="00A708CA">
      <w:pPr>
        <w:jc w:val="both"/>
        <w:rPr>
          <w:rFonts w:ascii="Times New Roman" w:hAnsi="Times New Roman" w:cs="Times New Roman"/>
          <w:b/>
          <w:sz w:val="24"/>
          <w:szCs w:val="24"/>
          <w:lang w:val="en-GB"/>
        </w:rPr>
      </w:pPr>
    </w:p>
    <w:p w14:paraId="2D2A3089" w14:textId="77777777" w:rsidR="00A708CA" w:rsidRPr="00A708CA" w:rsidRDefault="00A708CA" w:rsidP="00A708CA">
      <w:pPr>
        <w:rPr>
          <w:rFonts w:ascii="Times New Roman" w:hAnsi="Times New Roman" w:cs="Times New Roman"/>
          <w:sz w:val="24"/>
          <w:szCs w:val="24"/>
          <w:lang w:val="en-GB"/>
        </w:rPr>
      </w:pPr>
      <w:r w:rsidRPr="00A708CA">
        <w:rPr>
          <w:rFonts w:ascii="Times New Roman" w:hAnsi="Times New Roman" w:cs="Times New Roman"/>
          <w:sz w:val="24"/>
          <w:szCs w:val="24"/>
          <w:lang w:val="en-US"/>
        </w:rPr>
        <w:t>The lack of financing that characterizes SMEs is exacerbated when they engage in international business, which has become a profitable and unavoidable market (</w:t>
      </w:r>
      <w:proofErr w:type="spellStart"/>
      <w:r w:rsidRPr="00A708CA">
        <w:rPr>
          <w:rFonts w:ascii="Times New Roman" w:hAnsi="Times New Roman" w:cs="Times New Roman"/>
          <w:sz w:val="24"/>
          <w:szCs w:val="24"/>
          <w:lang w:val="en-US"/>
        </w:rPr>
        <w:t>Bourcieu</w:t>
      </w:r>
      <w:proofErr w:type="spellEnd"/>
      <w:r w:rsidRPr="00A708CA">
        <w:rPr>
          <w:rFonts w:ascii="Times New Roman" w:hAnsi="Times New Roman" w:cs="Times New Roman"/>
          <w:sz w:val="24"/>
          <w:szCs w:val="24"/>
          <w:lang w:val="en-US"/>
        </w:rPr>
        <w:t xml:space="preserve">, 2012). </w:t>
      </w:r>
      <w:r w:rsidRPr="00A708CA">
        <w:rPr>
          <w:rFonts w:ascii="Times New Roman" w:hAnsi="Times New Roman" w:cs="Times New Roman"/>
          <w:sz w:val="24"/>
          <w:szCs w:val="24"/>
          <w:lang w:val="en-GB"/>
        </w:rPr>
        <w:t xml:space="preserve">For example, in OECD countries, the supply of new loans to SMEs has declined in 15 out of 25 countries, and there has been a shift in the portfolio of bank loans to SMEs from short-term to long-term (OECD, 2018). This is concerning because bank debt is the most widely used source of external financing for many SMEs (St-Pierre, 1999). SMEs rely heavily on debt, even though they are generally at a disadvantage in debt financing due to informational opacity and agency problems that characterize them and limit their access to credit (De </w:t>
      </w:r>
      <w:proofErr w:type="spellStart"/>
      <w:r w:rsidRPr="00A708CA">
        <w:rPr>
          <w:rFonts w:ascii="Times New Roman" w:hAnsi="Times New Roman" w:cs="Times New Roman"/>
          <w:sz w:val="24"/>
          <w:szCs w:val="24"/>
          <w:lang w:val="en-GB"/>
        </w:rPr>
        <w:t>Maeseneire</w:t>
      </w:r>
      <w:proofErr w:type="spellEnd"/>
      <w:r w:rsidRPr="00A708CA">
        <w:rPr>
          <w:rFonts w:ascii="Times New Roman" w:hAnsi="Times New Roman" w:cs="Times New Roman"/>
          <w:sz w:val="24"/>
          <w:szCs w:val="24"/>
          <w:lang w:val="en-GB"/>
        </w:rPr>
        <w:t xml:space="preserve"> and </w:t>
      </w:r>
      <w:proofErr w:type="spellStart"/>
      <w:r w:rsidRPr="00A708CA">
        <w:rPr>
          <w:rFonts w:ascii="Times New Roman" w:hAnsi="Times New Roman" w:cs="Times New Roman"/>
          <w:sz w:val="24"/>
          <w:szCs w:val="24"/>
          <w:lang w:val="en-GB"/>
        </w:rPr>
        <w:t>Claeys</w:t>
      </w:r>
      <w:proofErr w:type="spellEnd"/>
      <w:r w:rsidRPr="00A708CA">
        <w:rPr>
          <w:rFonts w:ascii="Times New Roman" w:hAnsi="Times New Roman" w:cs="Times New Roman"/>
          <w:sz w:val="24"/>
          <w:szCs w:val="24"/>
          <w:lang w:val="en-GB"/>
        </w:rPr>
        <w:t>, 2012).</w:t>
      </w:r>
    </w:p>
    <w:p w14:paraId="4694D1E8" w14:textId="77777777" w:rsidR="00A708CA" w:rsidRPr="00A708CA" w:rsidRDefault="00A708CA" w:rsidP="00A708CA">
      <w:pPr>
        <w:rPr>
          <w:rFonts w:ascii="Times New Roman" w:hAnsi="Times New Roman" w:cs="Times New Roman"/>
          <w:sz w:val="24"/>
          <w:szCs w:val="24"/>
          <w:lang w:val="en-GB"/>
        </w:rPr>
      </w:pPr>
      <w:r w:rsidRPr="00A708CA">
        <w:rPr>
          <w:rFonts w:ascii="Times New Roman" w:hAnsi="Times New Roman" w:cs="Times New Roman"/>
          <w:sz w:val="24"/>
          <w:szCs w:val="24"/>
          <w:lang w:val="en-GB"/>
        </w:rPr>
        <w:t>This workshop proposes to receive papers on the following non-exhaustive list of subtopics:</w:t>
      </w:r>
    </w:p>
    <w:p w14:paraId="56459ED3" w14:textId="77777777" w:rsidR="00A708CA" w:rsidRPr="00A708CA" w:rsidRDefault="00A708CA" w:rsidP="00A708CA">
      <w:pPr>
        <w:rPr>
          <w:rFonts w:ascii="Times New Roman" w:hAnsi="Times New Roman" w:cs="Times New Roman"/>
          <w:sz w:val="24"/>
          <w:szCs w:val="24"/>
          <w:lang w:val="en-GB"/>
        </w:rPr>
      </w:pPr>
    </w:p>
    <w:p w14:paraId="47EAF3EC" w14:textId="77777777" w:rsidR="00A708CA" w:rsidRPr="00A708CA" w:rsidRDefault="00A708CA" w:rsidP="00A708CA">
      <w:pPr>
        <w:rPr>
          <w:rFonts w:ascii="Times New Roman" w:hAnsi="Times New Roman" w:cs="Times New Roman"/>
          <w:sz w:val="24"/>
          <w:szCs w:val="24"/>
          <w:lang w:val="en-GB"/>
        </w:rPr>
      </w:pPr>
      <w:r w:rsidRPr="00A708CA">
        <w:rPr>
          <w:rFonts w:ascii="Times New Roman" w:hAnsi="Times New Roman" w:cs="Times New Roman"/>
          <w:sz w:val="24"/>
          <w:szCs w:val="24"/>
          <w:lang w:val="en-GB"/>
        </w:rPr>
        <w:t>- Modes of entry abroad for SMEs</w:t>
      </w:r>
    </w:p>
    <w:p w14:paraId="1B9C7476" w14:textId="77777777" w:rsidR="00A708CA" w:rsidRPr="00A708CA" w:rsidRDefault="00A708CA" w:rsidP="00A708CA">
      <w:pPr>
        <w:rPr>
          <w:rFonts w:ascii="Times New Roman" w:hAnsi="Times New Roman" w:cs="Times New Roman"/>
          <w:sz w:val="24"/>
          <w:szCs w:val="24"/>
          <w:lang w:val="en-GB"/>
        </w:rPr>
      </w:pPr>
      <w:r w:rsidRPr="00A708CA">
        <w:rPr>
          <w:rFonts w:ascii="Times New Roman" w:hAnsi="Times New Roman" w:cs="Times New Roman"/>
          <w:sz w:val="24"/>
          <w:szCs w:val="24"/>
          <w:lang w:val="en-GB"/>
        </w:rPr>
        <w:t>- SME motivations for internationalizing</w:t>
      </w:r>
    </w:p>
    <w:p w14:paraId="5C2C9088" w14:textId="77777777" w:rsidR="00A708CA" w:rsidRPr="00A708CA" w:rsidRDefault="00A708CA" w:rsidP="00A708CA">
      <w:pPr>
        <w:rPr>
          <w:rFonts w:ascii="Times New Roman" w:hAnsi="Times New Roman" w:cs="Times New Roman"/>
          <w:sz w:val="24"/>
          <w:szCs w:val="24"/>
          <w:lang w:val="en-GB"/>
        </w:rPr>
      </w:pPr>
      <w:r w:rsidRPr="00A708CA">
        <w:rPr>
          <w:rFonts w:ascii="Times New Roman" w:hAnsi="Times New Roman" w:cs="Times New Roman"/>
          <w:sz w:val="24"/>
          <w:szCs w:val="24"/>
          <w:lang w:val="en-GB"/>
        </w:rPr>
        <w:t>- Obstacles to SME internationalization</w:t>
      </w:r>
    </w:p>
    <w:p w14:paraId="34B19E0E" w14:textId="77777777" w:rsidR="00A708CA" w:rsidRPr="00A708CA" w:rsidRDefault="00A708CA" w:rsidP="00A708CA">
      <w:pPr>
        <w:rPr>
          <w:rFonts w:ascii="Times New Roman" w:hAnsi="Times New Roman" w:cs="Times New Roman"/>
          <w:sz w:val="24"/>
          <w:szCs w:val="24"/>
          <w:lang w:val="en-GB"/>
        </w:rPr>
      </w:pPr>
      <w:r w:rsidRPr="00A708CA">
        <w:rPr>
          <w:rFonts w:ascii="Times New Roman" w:hAnsi="Times New Roman" w:cs="Times New Roman"/>
          <w:sz w:val="24"/>
          <w:szCs w:val="24"/>
          <w:lang w:val="en-GB"/>
        </w:rPr>
        <w:t>- Links between internationalization and access to different sources of financing</w:t>
      </w:r>
    </w:p>
    <w:p w14:paraId="1D09411A" w14:textId="77777777" w:rsidR="00A708CA" w:rsidRPr="00A708CA" w:rsidRDefault="00A708CA" w:rsidP="00A708CA">
      <w:pPr>
        <w:rPr>
          <w:rFonts w:ascii="Times New Roman" w:hAnsi="Times New Roman" w:cs="Times New Roman"/>
          <w:sz w:val="24"/>
          <w:szCs w:val="24"/>
          <w:lang w:val="en-GB"/>
        </w:rPr>
      </w:pPr>
      <w:r w:rsidRPr="00A708CA">
        <w:rPr>
          <w:rFonts w:ascii="Times New Roman" w:hAnsi="Times New Roman" w:cs="Times New Roman"/>
          <w:sz w:val="24"/>
          <w:szCs w:val="24"/>
          <w:lang w:val="en-GB"/>
        </w:rPr>
        <w:t>- Types of financing suitable for each mode of entry abroad</w:t>
      </w:r>
    </w:p>
    <w:p w14:paraId="071336E6" w14:textId="77777777" w:rsidR="00A708CA" w:rsidRPr="00A708CA" w:rsidRDefault="00A708CA" w:rsidP="00A708CA">
      <w:pPr>
        <w:rPr>
          <w:rFonts w:ascii="Times New Roman" w:hAnsi="Times New Roman" w:cs="Times New Roman"/>
          <w:sz w:val="24"/>
          <w:szCs w:val="24"/>
          <w:lang w:val="en-GB"/>
        </w:rPr>
      </w:pPr>
      <w:r w:rsidRPr="00A708CA">
        <w:rPr>
          <w:rFonts w:ascii="Times New Roman" w:hAnsi="Times New Roman" w:cs="Times New Roman"/>
          <w:sz w:val="24"/>
          <w:szCs w:val="24"/>
          <w:lang w:val="en-GB"/>
        </w:rPr>
        <w:t>- The impact of internationalization on the bank-SME relationship</w:t>
      </w:r>
    </w:p>
    <w:p w14:paraId="072DCEBB" w14:textId="77777777" w:rsidR="00A708CA" w:rsidRPr="002859B5" w:rsidRDefault="00A708CA" w:rsidP="00A708CA">
      <w:pPr>
        <w:jc w:val="both"/>
        <w:rPr>
          <w:rFonts w:ascii="Times New Roman" w:hAnsi="Times New Roman" w:cs="Times New Roman"/>
          <w:b/>
          <w:bCs/>
          <w:sz w:val="24"/>
          <w:szCs w:val="24"/>
          <w:lang w:val="en-US"/>
        </w:rPr>
      </w:pPr>
    </w:p>
    <w:p w14:paraId="3EAD46FF" w14:textId="77777777" w:rsidR="00B82F75" w:rsidRPr="002859B5" w:rsidRDefault="00B82F75">
      <w:pPr>
        <w:rPr>
          <w:rFonts w:ascii="Times New Roman" w:hAnsi="Times New Roman" w:cs="Times New Roman"/>
          <w:b/>
          <w:bCs/>
          <w:sz w:val="24"/>
          <w:szCs w:val="24"/>
          <w:lang w:val="en-US"/>
        </w:rPr>
      </w:pPr>
      <w:r w:rsidRPr="002859B5">
        <w:rPr>
          <w:rFonts w:ascii="Times New Roman" w:hAnsi="Times New Roman" w:cs="Times New Roman"/>
          <w:b/>
          <w:bCs/>
          <w:sz w:val="24"/>
          <w:szCs w:val="24"/>
          <w:lang w:val="en-US"/>
        </w:rPr>
        <w:br w:type="page"/>
      </w:r>
    </w:p>
    <w:p w14:paraId="03607FC1" w14:textId="16C92C18" w:rsidR="00A708CA" w:rsidRPr="00A708CA" w:rsidRDefault="00A708CA" w:rsidP="001747E5">
      <w:pPr>
        <w:jc w:val="center"/>
        <w:rPr>
          <w:rFonts w:ascii="Times New Roman" w:hAnsi="Times New Roman" w:cs="Times New Roman"/>
          <w:b/>
          <w:bCs/>
          <w:sz w:val="24"/>
          <w:szCs w:val="24"/>
          <w:lang w:val="es-419"/>
        </w:rPr>
      </w:pPr>
      <w:r w:rsidRPr="00A708CA">
        <w:rPr>
          <w:rFonts w:ascii="Times New Roman" w:hAnsi="Times New Roman" w:cs="Times New Roman"/>
          <w:b/>
          <w:bCs/>
          <w:sz w:val="24"/>
          <w:szCs w:val="24"/>
          <w:lang w:val="es-419"/>
        </w:rPr>
        <w:lastRenderedPageBreak/>
        <w:t>Internacionalización y acceso a la financiación de las PYME</w:t>
      </w:r>
    </w:p>
    <w:p w14:paraId="2750BF93" w14:textId="1E5D698C" w:rsidR="001747E5" w:rsidRPr="00A708CA" w:rsidRDefault="001747E5" w:rsidP="001747E5">
      <w:pPr>
        <w:spacing w:before="120" w:after="0" w:line="240" w:lineRule="auto"/>
        <w:jc w:val="center"/>
        <w:rPr>
          <w:rFonts w:ascii="Times New Roman" w:hAnsi="Times New Roman" w:cs="Times New Roman"/>
          <w:sz w:val="24"/>
          <w:szCs w:val="24"/>
        </w:rPr>
      </w:pPr>
      <w:r w:rsidRPr="001747E5">
        <w:rPr>
          <w:rFonts w:ascii="Times New Roman" w:hAnsi="Times New Roman" w:cs="Times New Roman"/>
          <w:sz w:val="24"/>
          <w:szCs w:val="24"/>
        </w:rPr>
        <w:t xml:space="preserve">Hamadou </w:t>
      </w:r>
      <w:r w:rsidRPr="001747E5">
        <w:rPr>
          <w:rFonts w:ascii="Times New Roman" w:hAnsi="Times New Roman" w:cs="Times New Roman"/>
          <w:caps/>
          <w:sz w:val="24"/>
          <w:szCs w:val="24"/>
        </w:rPr>
        <w:t>Boubacar</w:t>
      </w:r>
      <w:r>
        <w:rPr>
          <w:rFonts w:ascii="Times New Roman" w:hAnsi="Times New Roman" w:cs="Times New Roman"/>
          <w:sz w:val="24"/>
          <w:szCs w:val="24"/>
        </w:rPr>
        <w:t xml:space="preserve"> </w:t>
      </w:r>
      <w:r>
        <w:rPr>
          <w:rFonts w:ascii="Times New Roman" w:hAnsi="Times New Roman" w:cs="Times New Roman"/>
          <w:sz w:val="24"/>
          <w:szCs w:val="24"/>
        </w:rPr>
        <w:t>y</w:t>
      </w:r>
      <w:bookmarkStart w:id="0" w:name="_GoBack"/>
      <w:bookmarkEnd w:id="0"/>
      <w:r w:rsidRPr="001747E5">
        <w:rPr>
          <w:rFonts w:ascii="Times New Roman" w:hAnsi="Times New Roman" w:cs="Times New Roman"/>
          <w:sz w:val="24"/>
          <w:szCs w:val="24"/>
        </w:rPr>
        <w:t xml:space="preserve"> Ghassen </w:t>
      </w:r>
      <w:r w:rsidRPr="001747E5">
        <w:rPr>
          <w:rFonts w:ascii="Times New Roman" w:hAnsi="Times New Roman" w:cs="Times New Roman"/>
          <w:caps/>
          <w:sz w:val="24"/>
          <w:szCs w:val="24"/>
        </w:rPr>
        <w:t>Bouslama</w:t>
      </w:r>
    </w:p>
    <w:p w14:paraId="2811BBD9" w14:textId="77777777" w:rsidR="00A708CA" w:rsidRPr="00A708CA" w:rsidRDefault="00A708CA" w:rsidP="00A708CA">
      <w:pPr>
        <w:jc w:val="both"/>
        <w:rPr>
          <w:rFonts w:ascii="Times New Roman" w:hAnsi="Times New Roman" w:cs="Times New Roman"/>
          <w:b/>
          <w:bCs/>
          <w:sz w:val="24"/>
          <w:szCs w:val="24"/>
          <w:lang w:val="es-419"/>
        </w:rPr>
      </w:pPr>
    </w:p>
    <w:p w14:paraId="4B60382B" w14:textId="78CFACA4" w:rsidR="00A708CA" w:rsidRPr="00A708CA" w:rsidRDefault="00A708CA" w:rsidP="00A708CA">
      <w:pPr>
        <w:jc w:val="both"/>
        <w:rPr>
          <w:rFonts w:ascii="Times New Roman" w:hAnsi="Times New Roman" w:cs="Times New Roman"/>
          <w:sz w:val="24"/>
          <w:szCs w:val="24"/>
          <w:lang w:val="es-419"/>
        </w:rPr>
      </w:pPr>
      <w:r w:rsidRPr="00A708CA">
        <w:rPr>
          <w:rFonts w:ascii="Times New Roman" w:hAnsi="Times New Roman" w:cs="Times New Roman"/>
          <w:sz w:val="24"/>
          <w:szCs w:val="24"/>
          <w:lang w:val="es-419"/>
        </w:rPr>
        <w:t xml:space="preserve">La falta de financiación que caracteriza a las </w:t>
      </w:r>
      <w:r w:rsidR="000B3AAD">
        <w:rPr>
          <w:rFonts w:ascii="Times New Roman" w:hAnsi="Times New Roman" w:cs="Times New Roman"/>
          <w:sz w:val="24"/>
          <w:szCs w:val="24"/>
          <w:lang w:val="es-419"/>
        </w:rPr>
        <w:t>PYME</w:t>
      </w:r>
      <w:r w:rsidRPr="00A708CA">
        <w:rPr>
          <w:rFonts w:ascii="Times New Roman" w:hAnsi="Times New Roman" w:cs="Times New Roman"/>
          <w:sz w:val="24"/>
          <w:szCs w:val="24"/>
          <w:lang w:val="es-419"/>
        </w:rPr>
        <w:t xml:space="preserve"> se ve agravada cuando estas se comprometen a nivel internacional, </w:t>
      </w:r>
      <w:r w:rsidR="002859B5">
        <w:rPr>
          <w:rFonts w:ascii="Times New Roman" w:hAnsi="Times New Roman" w:cs="Times New Roman"/>
          <w:sz w:val="24"/>
          <w:szCs w:val="24"/>
          <w:lang w:val="es-419"/>
        </w:rPr>
        <w:t>aunque se haya</w:t>
      </w:r>
      <w:r w:rsidRPr="00A708CA">
        <w:rPr>
          <w:rFonts w:ascii="Times New Roman" w:hAnsi="Times New Roman" w:cs="Times New Roman"/>
          <w:sz w:val="24"/>
          <w:szCs w:val="24"/>
          <w:lang w:val="es-419"/>
        </w:rPr>
        <w:t xml:space="preserve"> convertido en un mercado rentable y primordial (</w:t>
      </w:r>
      <w:proofErr w:type="spellStart"/>
      <w:r w:rsidRPr="00A708CA">
        <w:rPr>
          <w:rFonts w:ascii="Times New Roman" w:hAnsi="Times New Roman" w:cs="Times New Roman"/>
          <w:sz w:val="24"/>
          <w:szCs w:val="24"/>
          <w:lang w:val="es-419"/>
        </w:rPr>
        <w:t>Bourcieu</w:t>
      </w:r>
      <w:proofErr w:type="spellEnd"/>
      <w:r w:rsidRPr="00A708CA">
        <w:rPr>
          <w:rFonts w:ascii="Times New Roman" w:hAnsi="Times New Roman" w:cs="Times New Roman"/>
          <w:sz w:val="24"/>
          <w:szCs w:val="24"/>
          <w:lang w:val="es-419"/>
        </w:rPr>
        <w:t>, 2012). Por ejemplo, en los países de la OCDE, la oferta de nuevos préstamos a las pymes ha disminuido en 15 de los 25 países</w:t>
      </w:r>
      <w:r w:rsidR="003D7563">
        <w:rPr>
          <w:rFonts w:ascii="Times New Roman" w:hAnsi="Times New Roman" w:cs="Times New Roman"/>
          <w:sz w:val="24"/>
          <w:szCs w:val="24"/>
          <w:lang w:val="es-419"/>
        </w:rPr>
        <w:t>,</w:t>
      </w:r>
      <w:r w:rsidRPr="00A708CA">
        <w:rPr>
          <w:rFonts w:ascii="Times New Roman" w:hAnsi="Times New Roman" w:cs="Times New Roman"/>
          <w:sz w:val="24"/>
          <w:szCs w:val="24"/>
          <w:lang w:val="es-419"/>
        </w:rPr>
        <w:t xml:space="preserve"> y se aprecia una evolución en la cartera de préstamos bancarios a las PYMES, </w:t>
      </w:r>
      <w:r w:rsidR="003D7563">
        <w:rPr>
          <w:rFonts w:ascii="Times New Roman" w:hAnsi="Times New Roman" w:cs="Times New Roman"/>
          <w:sz w:val="24"/>
          <w:szCs w:val="24"/>
          <w:lang w:val="es-419"/>
        </w:rPr>
        <w:t xml:space="preserve">al </w:t>
      </w:r>
      <w:r w:rsidRPr="00A708CA">
        <w:rPr>
          <w:rFonts w:ascii="Times New Roman" w:hAnsi="Times New Roman" w:cs="Times New Roman"/>
          <w:sz w:val="24"/>
          <w:szCs w:val="24"/>
          <w:lang w:val="es-419"/>
        </w:rPr>
        <w:t>corto largo plazo (OCDE, 2018). Esta situación es inquietante, ya que la deuda bancaria es la fuente de financiación externa más utilizada por varias pymes (</w:t>
      </w:r>
      <w:proofErr w:type="spellStart"/>
      <w:r w:rsidRPr="00A708CA">
        <w:rPr>
          <w:rFonts w:ascii="Times New Roman" w:hAnsi="Times New Roman" w:cs="Times New Roman"/>
          <w:sz w:val="24"/>
          <w:szCs w:val="24"/>
          <w:lang w:val="es-419"/>
        </w:rPr>
        <w:t>St</w:t>
      </w:r>
      <w:proofErr w:type="spellEnd"/>
      <w:r w:rsidRPr="00A708CA">
        <w:rPr>
          <w:rFonts w:ascii="Times New Roman" w:hAnsi="Times New Roman" w:cs="Times New Roman"/>
          <w:sz w:val="24"/>
          <w:szCs w:val="24"/>
          <w:lang w:val="es-419"/>
        </w:rPr>
        <w:t>-Pierre, 1999). Las pymes dependen, en gran medida, de la deuda. Sin embargo, generalmente, están en desventaja en cuanto a la financiación mediante deuda</w:t>
      </w:r>
      <w:r w:rsidR="003D7563">
        <w:rPr>
          <w:rFonts w:ascii="Times New Roman" w:hAnsi="Times New Roman" w:cs="Times New Roman"/>
          <w:sz w:val="24"/>
          <w:szCs w:val="24"/>
          <w:lang w:val="es-419"/>
        </w:rPr>
        <w:t>,</w:t>
      </w:r>
      <w:r w:rsidRPr="00A708CA">
        <w:rPr>
          <w:rFonts w:ascii="Times New Roman" w:hAnsi="Times New Roman" w:cs="Times New Roman"/>
          <w:sz w:val="24"/>
          <w:szCs w:val="24"/>
          <w:lang w:val="es-419"/>
        </w:rPr>
        <w:t xml:space="preserve"> a causa de la opacidad de la información y de los problemas de agencia que los caracterizan y que limitan su acceso a los préstamos (De </w:t>
      </w:r>
      <w:proofErr w:type="spellStart"/>
      <w:r w:rsidRPr="00A708CA">
        <w:rPr>
          <w:rFonts w:ascii="Times New Roman" w:hAnsi="Times New Roman" w:cs="Times New Roman"/>
          <w:sz w:val="24"/>
          <w:szCs w:val="24"/>
          <w:lang w:val="es-419"/>
        </w:rPr>
        <w:t>Maeseneire</w:t>
      </w:r>
      <w:proofErr w:type="spellEnd"/>
      <w:r w:rsidRPr="00A708CA">
        <w:rPr>
          <w:rFonts w:ascii="Times New Roman" w:hAnsi="Times New Roman" w:cs="Times New Roman"/>
          <w:sz w:val="24"/>
          <w:szCs w:val="24"/>
          <w:lang w:val="es-419"/>
        </w:rPr>
        <w:t xml:space="preserve"> et </w:t>
      </w:r>
      <w:proofErr w:type="spellStart"/>
      <w:r w:rsidRPr="00A708CA">
        <w:rPr>
          <w:rFonts w:ascii="Times New Roman" w:hAnsi="Times New Roman" w:cs="Times New Roman"/>
          <w:sz w:val="24"/>
          <w:szCs w:val="24"/>
          <w:lang w:val="es-419"/>
        </w:rPr>
        <w:t>Claeys</w:t>
      </w:r>
      <w:proofErr w:type="spellEnd"/>
      <w:r w:rsidRPr="00A708CA">
        <w:rPr>
          <w:rFonts w:ascii="Times New Roman" w:hAnsi="Times New Roman" w:cs="Times New Roman"/>
          <w:sz w:val="24"/>
          <w:szCs w:val="24"/>
          <w:lang w:val="es-419"/>
        </w:rPr>
        <w:t>, 2012).</w:t>
      </w:r>
    </w:p>
    <w:p w14:paraId="45579646" w14:textId="5007956F" w:rsidR="00A708CA" w:rsidRPr="00A708CA" w:rsidRDefault="00A708CA" w:rsidP="00A708CA">
      <w:pPr>
        <w:jc w:val="both"/>
        <w:rPr>
          <w:rFonts w:ascii="Times New Roman" w:hAnsi="Times New Roman" w:cs="Times New Roman"/>
          <w:sz w:val="24"/>
          <w:szCs w:val="24"/>
          <w:lang w:val="es-419"/>
        </w:rPr>
      </w:pPr>
      <w:r w:rsidRPr="00A708CA">
        <w:rPr>
          <w:rFonts w:ascii="Times New Roman" w:hAnsi="Times New Roman" w:cs="Times New Roman"/>
          <w:sz w:val="24"/>
          <w:szCs w:val="24"/>
          <w:lang w:val="es-419"/>
        </w:rPr>
        <w:t xml:space="preserve">Este </w:t>
      </w:r>
      <w:r w:rsidR="003D7563">
        <w:rPr>
          <w:rFonts w:ascii="Times New Roman" w:hAnsi="Times New Roman" w:cs="Times New Roman"/>
          <w:sz w:val="24"/>
          <w:szCs w:val="24"/>
          <w:lang w:val="es-419"/>
        </w:rPr>
        <w:t>espacio</w:t>
      </w:r>
      <w:r w:rsidRPr="00A708CA">
        <w:rPr>
          <w:rFonts w:ascii="Times New Roman" w:hAnsi="Times New Roman" w:cs="Times New Roman"/>
          <w:sz w:val="24"/>
          <w:szCs w:val="24"/>
          <w:lang w:val="es-419"/>
        </w:rPr>
        <w:t xml:space="preserve"> propone recibir ponencias sobre los siguientes subtemas, sin ninguna pretensión de exhaustividad:</w:t>
      </w:r>
    </w:p>
    <w:p w14:paraId="4C2CCE4D" w14:textId="77777777" w:rsidR="00A708CA" w:rsidRPr="00A708CA" w:rsidRDefault="00A708CA" w:rsidP="00A708CA">
      <w:pPr>
        <w:jc w:val="both"/>
        <w:rPr>
          <w:rFonts w:ascii="Times New Roman" w:hAnsi="Times New Roman" w:cs="Times New Roman"/>
          <w:sz w:val="24"/>
          <w:szCs w:val="24"/>
          <w:lang w:val="es-419"/>
        </w:rPr>
      </w:pPr>
    </w:p>
    <w:p w14:paraId="6DF335C3" w14:textId="77777777" w:rsidR="00A708CA" w:rsidRPr="00A708CA" w:rsidRDefault="00A708CA" w:rsidP="00A708CA">
      <w:pPr>
        <w:jc w:val="both"/>
        <w:rPr>
          <w:rFonts w:ascii="Times New Roman" w:hAnsi="Times New Roman" w:cs="Times New Roman"/>
          <w:sz w:val="24"/>
          <w:szCs w:val="24"/>
          <w:lang w:val="es-419"/>
        </w:rPr>
      </w:pPr>
      <w:r w:rsidRPr="00A708CA">
        <w:rPr>
          <w:rFonts w:ascii="Times New Roman" w:hAnsi="Times New Roman" w:cs="Times New Roman"/>
          <w:sz w:val="24"/>
          <w:szCs w:val="24"/>
          <w:lang w:val="es-419"/>
        </w:rPr>
        <w:t>- Los modos de entrada de las PYME en el extranjero</w:t>
      </w:r>
    </w:p>
    <w:p w14:paraId="26627938" w14:textId="77777777" w:rsidR="00A708CA" w:rsidRPr="00A708CA" w:rsidRDefault="00A708CA" w:rsidP="00A708CA">
      <w:pPr>
        <w:jc w:val="both"/>
        <w:rPr>
          <w:rFonts w:ascii="Times New Roman" w:hAnsi="Times New Roman" w:cs="Times New Roman"/>
          <w:sz w:val="24"/>
          <w:szCs w:val="24"/>
          <w:lang w:val="es-419"/>
        </w:rPr>
      </w:pPr>
      <w:r w:rsidRPr="00A708CA">
        <w:rPr>
          <w:rFonts w:ascii="Times New Roman" w:hAnsi="Times New Roman" w:cs="Times New Roman"/>
          <w:sz w:val="24"/>
          <w:szCs w:val="24"/>
          <w:lang w:val="es-419"/>
        </w:rPr>
        <w:t>- Motivos de la internacionalización de las PYME</w:t>
      </w:r>
    </w:p>
    <w:p w14:paraId="2AD12B18" w14:textId="77777777" w:rsidR="00A708CA" w:rsidRPr="00A708CA" w:rsidRDefault="00A708CA" w:rsidP="00A708CA">
      <w:pPr>
        <w:jc w:val="both"/>
        <w:rPr>
          <w:rFonts w:ascii="Times New Roman" w:hAnsi="Times New Roman" w:cs="Times New Roman"/>
          <w:sz w:val="24"/>
          <w:szCs w:val="24"/>
          <w:lang w:val="es-419"/>
        </w:rPr>
      </w:pPr>
      <w:r w:rsidRPr="00A708CA">
        <w:rPr>
          <w:rFonts w:ascii="Times New Roman" w:hAnsi="Times New Roman" w:cs="Times New Roman"/>
          <w:sz w:val="24"/>
          <w:szCs w:val="24"/>
          <w:lang w:val="es-419"/>
        </w:rPr>
        <w:t>- Obstáculos a la internacionalización de las PYME</w:t>
      </w:r>
    </w:p>
    <w:p w14:paraId="356EF1B7" w14:textId="77777777" w:rsidR="00A708CA" w:rsidRPr="00A708CA" w:rsidRDefault="00A708CA" w:rsidP="00A708CA">
      <w:pPr>
        <w:jc w:val="both"/>
        <w:rPr>
          <w:rFonts w:ascii="Times New Roman" w:hAnsi="Times New Roman" w:cs="Times New Roman"/>
          <w:sz w:val="24"/>
          <w:szCs w:val="24"/>
          <w:lang w:val="es-419"/>
        </w:rPr>
      </w:pPr>
      <w:r w:rsidRPr="00A708CA">
        <w:rPr>
          <w:rFonts w:ascii="Times New Roman" w:hAnsi="Times New Roman" w:cs="Times New Roman"/>
          <w:sz w:val="24"/>
          <w:szCs w:val="24"/>
          <w:lang w:val="es-419"/>
        </w:rPr>
        <w:t>- Los vínculos entre la internacionalización y el acceso a las diferentes fuentes de financiación</w:t>
      </w:r>
    </w:p>
    <w:p w14:paraId="7C3BC395" w14:textId="77777777" w:rsidR="00A708CA" w:rsidRPr="00A708CA" w:rsidRDefault="00A708CA" w:rsidP="00A708CA">
      <w:pPr>
        <w:jc w:val="both"/>
        <w:rPr>
          <w:rFonts w:ascii="Times New Roman" w:hAnsi="Times New Roman" w:cs="Times New Roman"/>
          <w:sz w:val="24"/>
          <w:szCs w:val="24"/>
          <w:lang w:val="es-419"/>
        </w:rPr>
      </w:pPr>
      <w:r w:rsidRPr="00A708CA">
        <w:rPr>
          <w:rFonts w:ascii="Times New Roman" w:hAnsi="Times New Roman" w:cs="Times New Roman"/>
          <w:sz w:val="24"/>
          <w:szCs w:val="24"/>
          <w:lang w:val="es-419"/>
        </w:rPr>
        <w:t>- Los tipos de financiación adecuados para cada modo de entrada en el extranjero</w:t>
      </w:r>
    </w:p>
    <w:p w14:paraId="1BCB1D9F" w14:textId="77777777" w:rsidR="00A708CA" w:rsidRPr="00A708CA" w:rsidRDefault="00A708CA" w:rsidP="00A708CA">
      <w:pPr>
        <w:jc w:val="both"/>
        <w:rPr>
          <w:rFonts w:ascii="Times New Roman" w:hAnsi="Times New Roman" w:cs="Times New Roman"/>
          <w:sz w:val="24"/>
          <w:szCs w:val="24"/>
          <w:lang w:val="es-419"/>
        </w:rPr>
      </w:pPr>
      <w:r w:rsidRPr="00A708CA">
        <w:rPr>
          <w:rFonts w:ascii="Times New Roman" w:hAnsi="Times New Roman" w:cs="Times New Roman"/>
          <w:sz w:val="24"/>
          <w:szCs w:val="24"/>
          <w:lang w:val="es-419"/>
        </w:rPr>
        <w:t>- El impacto de la internacionalización en la relación banco-PYME</w:t>
      </w:r>
    </w:p>
    <w:p w14:paraId="630EF50D" w14:textId="1B41234F" w:rsidR="009428CE" w:rsidRPr="002859B5" w:rsidRDefault="009428CE" w:rsidP="00A708CA">
      <w:pPr>
        <w:spacing w:before="120" w:after="0" w:line="240" w:lineRule="auto"/>
        <w:jc w:val="both"/>
        <w:rPr>
          <w:rFonts w:ascii="Times New Roman" w:hAnsi="Times New Roman" w:cs="Times New Roman"/>
          <w:sz w:val="24"/>
          <w:szCs w:val="24"/>
          <w:lang w:val="es-CO"/>
        </w:rPr>
      </w:pPr>
    </w:p>
    <w:sectPr w:rsidR="009428CE" w:rsidRPr="002859B5" w:rsidSect="00251B3F">
      <w:footerReference w:type="even" r:id="rId11"/>
      <w:footerReference w:type="default" r:id="rId12"/>
      <w:pgSz w:w="11906" w:h="16838"/>
      <w:pgMar w:top="1247" w:right="1134" w:bottom="124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EDFD5" w14:textId="77777777" w:rsidR="00DA4D74" w:rsidRDefault="00DA4D74">
      <w:pPr>
        <w:spacing w:after="0" w:line="240" w:lineRule="auto"/>
      </w:pPr>
      <w:r>
        <w:separator/>
      </w:r>
    </w:p>
  </w:endnote>
  <w:endnote w:type="continuationSeparator" w:id="0">
    <w:p w14:paraId="11038C2C" w14:textId="77777777" w:rsidR="00DA4D74" w:rsidRDefault="00DA4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2857C" w14:textId="77777777" w:rsidR="00155D3A" w:rsidRDefault="00735563" w:rsidP="009F3BB8">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7C37AA27" w14:textId="77777777" w:rsidR="00155D3A" w:rsidRDefault="00DA4D7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4117382"/>
      <w:docPartObj>
        <w:docPartGallery w:val="Page Numbers (Bottom of Page)"/>
        <w:docPartUnique/>
      </w:docPartObj>
    </w:sdtPr>
    <w:sdtEndPr>
      <w:rPr>
        <w:rFonts w:ascii="Times New Roman" w:hAnsi="Times New Roman" w:cs="Times New Roman"/>
        <w:sz w:val="24"/>
        <w:szCs w:val="24"/>
      </w:rPr>
    </w:sdtEndPr>
    <w:sdtContent>
      <w:p w14:paraId="794A6F8C" w14:textId="028C07DF" w:rsidR="00D56E5B" w:rsidRPr="00D56E5B" w:rsidRDefault="00D56E5B">
        <w:pPr>
          <w:pStyle w:val="Pieddepage"/>
          <w:jc w:val="center"/>
          <w:rPr>
            <w:rFonts w:ascii="Times New Roman" w:hAnsi="Times New Roman" w:cs="Times New Roman"/>
            <w:sz w:val="24"/>
            <w:szCs w:val="24"/>
          </w:rPr>
        </w:pPr>
        <w:r w:rsidRPr="00D56E5B">
          <w:rPr>
            <w:rFonts w:ascii="Times New Roman" w:hAnsi="Times New Roman" w:cs="Times New Roman"/>
            <w:sz w:val="24"/>
            <w:szCs w:val="24"/>
          </w:rPr>
          <w:fldChar w:fldCharType="begin"/>
        </w:r>
        <w:r w:rsidRPr="00D56E5B">
          <w:rPr>
            <w:rFonts w:ascii="Times New Roman" w:hAnsi="Times New Roman" w:cs="Times New Roman"/>
            <w:sz w:val="24"/>
            <w:szCs w:val="24"/>
          </w:rPr>
          <w:instrText>PAGE   \* MERGEFORMAT</w:instrText>
        </w:r>
        <w:r w:rsidRPr="00D56E5B">
          <w:rPr>
            <w:rFonts w:ascii="Times New Roman" w:hAnsi="Times New Roman" w:cs="Times New Roman"/>
            <w:sz w:val="24"/>
            <w:szCs w:val="24"/>
          </w:rPr>
          <w:fldChar w:fldCharType="separate"/>
        </w:r>
        <w:r w:rsidRPr="00D56E5B">
          <w:rPr>
            <w:rFonts w:ascii="Times New Roman" w:hAnsi="Times New Roman" w:cs="Times New Roman"/>
            <w:sz w:val="24"/>
            <w:szCs w:val="24"/>
          </w:rPr>
          <w:t>2</w:t>
        </w:r>
        <w:r w:rsidRPr="00D56E5B">
          <w:rPr>
            <w:rFonts w:ascii="Times New Roman" w:hAnsi="Times New Roman" w:cs="Times New Roman"/>
            <w:sz w:val="24"/>
            <w:szCs w:val="24"/>
          </w:rPr>
          <w:fldChar w:fldCharType="end"/>
        </w:r>
      </w:p>
    </w:sdtContent>
  </w:sdt>
  <w:p w14:paraId="60D3784E" w14:textId="77777777" w:rsidR="00155D3A" w:rsidRDefault="00DA4D7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8F139" w14:textId="77777777" w:rsidR="00DA4D74" w:rsidRDefault="00DA4D74">
      <w:pPr>
        <w:spacing w:after="0" w:line="240" w:lineRule="auto"/>
      </w:pPr>
      <w:r>
        <w:separator/>
      </w:r>
    </w:p>
  </w:footnote>
  <w:footnote w:type="continuationSeparator" w:id="0">
    <w:p w14:paraId="7BE07BBA" w14:textId="77777777" w:rsidR="00DA4D74" w:rsidRDefault="00DA4D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14052"/>
    <w:multiLevelType w:val="hybridMultilevel"/>
    <w:tmpl w:val="7D34A20C"/>
    <w:lvl w:ilvl="0" w:tplc="EF16BDAA">
      <w:start w:val="1"/>
      <w:numFmt w:val="bullet"/>
      <w:lvlText w:val="-"/>
      <w:lvlJc w:val="left"/>
      <w:pPr>
        <w:ind w:left="6314" w:hanging="360"/>
      </w:pPr>
      <w:rPr>
        <w:rFonts w:ascii="Courier New" w:hAnsi="Courier New" w:hint="default"/>
      </w:rPr>
    </w:lvl>
    <w:lvl w:ilvl="1" w:tplc="08090003" w:tentative="1">
      <w:start w:val="1"/>
      <w:numFmt w:val="bullet"/>
      <w:lvlText w:val="o"/>
      <w:lvlJc w:val="left"/>
      <w:pPr>
        <w:ind w:left="7034" w:hanging="360"/>
      </w:pPr>
      <w:rPr>
        <w:rFonts w:ascii="Courier New" w:hAnsi="Courier New" w:cs="Courier New" w:hint="default"/>
      </w:rPr>
    </w:lvl>
    <w:lvl w:ilvl="2" w:tplc="08090005" w:tentative="1">
      <w:start w:val="1"/>
      <w:numFmt w:val="bullet"/>
      <w:lvlText w:val=""/>
      <w:lvlJc w:val="left"/>
      <w:pPr>
        <w:ind w:left="7754" w:hanging="360"/>
      </w:pPr>
      <w:rPr>
        <w:rFonts w:ascii="Wingdings" w:hAnsi="Wingdings" w:hint="default"/>
      </w:rPr>
    </w:lvl>
    <w:lvl w:ilvl="3" w:tplc="08090001" w:tentative="1">
      <w:start w:val="1"/>
      <w:numFmt w:val="bullet"/>
      <w:lvlText w:val=""/>
      <w:lvlJc w:val="left"/>
      <w:pPr>
        <w:ind w:left="8474" w:hanging="360"/>
      </w:pPr>
      <w:rPr>
        <w:rFonts w:ascii="Symbol" w:hAnsi="Symbol" w:hint="default"/>
      </w:rPr>
    </w:lvl>
    <w:lvl w:ilvl="4" w:tplc="08090003" w:tentative="1">
      <w:start w:val="1"/>
      <w:numFmt w:val="bullet"/>
      <w:lvlText w:val="o"/>
      <w:lvlJc w:val="left"/>
      <w:pPr>
        <w:ind w:left="9194" w:hanging="360"/>
      </w:pPr>
      <w:rPr>
        <w:rFonts w:ascii="Courier New" w:hAnsi="Courier New" w:cs="Courier New" w:hint="default"/>
      </w:rPr>
    </w:lvl>
    <w:lvl w:ilvl="5" w:tplc="08090005" w:tentative="1">
      <w:start w:val="1"/>
      <w:numFmt w:val="bullet"/>
      <w:lvlText w:val=""/>
      <w:lvlJc w:val="left"/>
      <w:pPr>
        <w:ind w:left="9914" w:hanging="360"/>
      </w:pPr>
      <w:rPr>
        <w:rFonts w:ascii="Wingdings" w:hAnsi="Wingdings" w:hint="default"/>
      </w:rPr>
    </w:lvl>
    <w:lvl w:ilvl="6" w:tplc="08090001" w:tentative="1">
      <w:start w:val="1"/>
      <w:numFmt w:val="bullet"/>
      <w:lvlText w:val=""/>
      <w:lvlJc w:val="left"/>
      <w:pPr>
        <w:ind w:left="10634" w:hanging="360"/>
      </w:pPr>
      <w:rPr>
        <w:rFonts w:ascii="Symbol" w:hAnsi="Symbol" w:hint="default"/>
      </w:rPr>
    </w:lvl>
    <w:lvl w:ilvl="7" w:tplc="08090003" w:tentative="1">
      <w:start w:val="1"/>
      <w:numFmt w:val="bullet"/>
      <w:lvlText w:val="o"/>
      <w:lvlJc w:val="left"/>
      <w:pPr>
        <w:ind w:left="11354" w:hanging="360"/>
      </w:pPr>
      <w:rPr>
        <w:rFonts w:ascii="Courier New" w:hAnsi="Courier New" w:cs="Courier New" w:hint="default"/>
      </w:rPr>
    </w:lvl>
    <w:lvl w:ilvl="8" w:tplc="08090005" w:tentative="1">
      <w:start w:val="1"/>
      <w:numFmt w:val="bullet"/>
      <w:lvlText w:val=""/>
      <w:lvlJc w:val="left"/>
      <w:pPr>
        <w:ind w:left="12074" w:hanging="360"/>
      </w:pPr>
      <w:rPr>
        <w:rFonts w:ascii="Wingdings" w:hAnsi="Wingdings" w:hint="default"/>
      </w:rPr>
    </w:lvl>
  </w:abstractNum>
  <w:abstractNum w:abstractNumId="1" w15:restartNumberingAfterBreak="0">
    <w:nsid w:val="22C93164"/>
    <w:multiLevelType w:val="hybridMultilevel"/>
    <w:tmpl w:val="559CC344"/>
    <w:lvl w:ilvl="0" w:tplc="5448BDEA">
      <w:start w:val="3"/>
      <w:numFmt w:val="bullet"/>
      <w:lvlText w:val="-"/>
      <w:lvlJc w:val="left"/>
      <w:pPr>
        <w:ind w:left="741" w:hanging="360"/>
      </w:pPr>
      <w:rPr>
        <w:rFonts w:ascii="Trebuchet MS" w:eastAsia="Calibri" w:hAnsi="Trebuchet MS" w:cs="Times New Roman" w:hint="default"/>
      </w:rPr>
    </w:lvl>
    <w:lvl w:ilvl="1" w:tplc="040C0003">
      <w:start w:val="1"/>
      <w:numFmt w:val="bullet"/>
      <w:lvlText w:val="o"/>
      <w:lvlJc w:val="left"/>
      <w:pPr>
        <w:ind w:left="1461" w:hanging="360"/>
      </w:pPr>
      <w:rPr>
        <w:rFonts w:ascii="Courier New" w:hAnsi="Courier New" w:cs="Courier New" w:hint="default"/>
      </w:rPr>
    </w:lvl>
    <w:lvl w:ilvl="2" w:tplc="040C0005" w:tentative="1">
      <w:start w:val="1"/>
      <w:numFmt w:val="bullet"/>
      <w:lvlText w:val=""/>
      <w:lvlJc w:val="left"/>
      <w:pPr>
        <w:ind w:left="2181" w:hanging="360"/>
      </w:pPr>
      <w:rPr>
        <w:rFonts w:ascii="Wingdings" w:hAnsi="Wingdings" w:hint="default"/>
      </w:rPr>
    </w:lvl>
    <w:lvl w:ilvl="3" w:tplc="040C0001" w:tentative="1">
      <w:start w:val="1"/>
      <w:numFmt w:val="bullet"/>
      <w:lvlText w:val=""/>
      <w:lvlJc w:val="left"/>
      <w:pPr>
        <w:ind w:left="2901" w:hanging="360"/>
      </w:pPr>
      <w:rPr>
        <w:rFonts w:ascii="Symbol" w:hAnsi="Symbol" w:hint="default"/>
      </w:rPr>
    </w:lvl>
    <w:lvl w:ilvl="4" w:tplc="040C0003" w:tentative="1">
      <w:start w:val="1"/>
      <w:numFmt w:val="bullet"/>
      <w:lvlText w:val="o"/>
      <w:lvlJc w:val="left"/>
      <w:pPr>
        <w:ind w:left="3621" w:hanging="360"/>
      </w:pPr>
      <w:rPr>
        <w:rFonts w:ascii="Courier New" w:hAnsi="Courier New" w:cs="Courier New" w:hint="default"/>
      </w:rPr>
    </w:lvl>
    <w:lvl w:ilvl="5" w:tplc="040C0005" w:tentative="1">
      <w:start w:val="1"/>
      <w:numFmt w:val="bullet"/>
      <w:lvlText w:val=""/>
      <w:lvlJc w:val="left"/>
      <w:pPr>
        <w:ind w:left="4341" w:hanging="360"/>
      </w:pPr>
      <w:rPr>
        <w:rFonts w:ascii="Wingdings" w:hAnsi="Wingdings" w:hint="default"/>
      </w:rPr>
    </w:lvl>
    <w:lvl w:ilvl="6" w:tplc="040C0001" w:tentative="1">
      <w:start w:val="1"/>
      <w:numFmt w:val="bullet"/>
      <w:lvlText w:val=""/>
      <w:lvlJc w:val="left"/>
      <w:pPr>
        <w:ind w:left="5061" w:hanging="360"/>
      </w:pPr>
      <w:rPr>
        <w:rFonts w:ascii="Symbol" w:hAnsi="Symbol" w:hint="default"/>
      </w:rPr>
    </w:lvl>
    <w:lvl w:ilvl="7" w:tplc="040C0003" w:tentative="1">
      <w:start w:val="1"/>
      <w:numFmt w:val="bullet"/>
      <w:lvlText w:val="o"/>
      <w:lvlJc w:val="left"/>
      <w:pPr>
        <w:ind w:left="5781" w:hanging="360"/>
      </w:pPr>
      <w:rPr>
        <w:rFonts w:ascii="Courier New" w:hAnsi="Courier New" w:cs="Courier New" w:hint="default"/>
      </w:rPr>
    </w:lvl>
    <w:lvl w:ilvl="8" w:tplc="040C0005" w:tentative="1">
      <w:start w:val="1"/>
      <w:numFmt w:val="bullet"/>
      <w:lvlText w:val=""/>
      <w:lvlJc w:val="left"/>
      <w:pPr>
        <w:ind w:left="6501" w:hanging="360"/>
      </w:pPr>
      <w:rPr>
        <w:rFonts w:ascii="Wingdings" w:hAnsi="Wingdings" w:hint="default"/>
      </w:rPr>
    </w:lvl>
  </w:abstractNum>
  <w:abstractNum w:abstractNumId="2" w15:restartNumberingAfterBreak="0">
    <w:nsid w:val="271D2CAB"/>
    <w:multiLevelType w:val="hybridMultilevel"/>
    <w:tmpl w:val="8FE4BE1C"/>
    <w:lvl w:ilvl="0" w:tplc="BBD6B75A">
      <w:start w:val="26"/>
      <w:numFmt w:val="bullet"/>
      <w:lvlText w:val="-"/>
      <w:lvlJc w:val="left"/>
      <w:pPr>
        <w:ind w:left="720" w:hanging="360"/>
      </w:pPr>
      <w:rPr>
        <w:rFonts w:ascii="Trebuchet MS" w:eastAsia="SimSun" w:hAnsi="Trebuchet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9A4"/>
    <w:rsid w:val="00004B9A"/>
    <w:rsid w:val="00021BFF"/>
    <w:rsid w:val="0004144C"/>
    <w:rsid w:val="00051A26"/>
    <w:rsid w:val="00084253"/>
    <w:rsid w:val="000A48DD"/>
    <w:rsid w:val="000B3AAD"/>
    <w:rsid w:val="0011175D"/>
    <w:rsid w:val="00117110"/>
    <w:rsid w:val="00133C4F"/>
    <w:rsid w:val="001747E5"/>
    <w:rsid w:val="001C6D03"/>
    <w:rsid w:val="001F6E9E"/>
    <w:rsid w:val="00212D21"/>
    <w:rsid w:val="00215CFC"/>
    <w:rsid w:val="0022525E"/>
    <w:rsid w:val="002457C0"/>
    <w:rsid w:val="002859B5"/>
    <w:rsid w:val="002D79B3"/>
    <w:rsid w:val="003209E5"/>
    <w:rsid w:val="00324220"/>
    <w:rsid w:val="00331ED5"/>
    <w:rsid w:val="00385384"/>
    <w:rsid w:val="003D4B1D"/>
    <w:rsid w:val="003D7563"/>
    <w:rsid w:val="00445C1D"/>
    <w:rsid w:val="00463C26"/>
    <w:rsid w:val="004644A5"/>
    <w:rsid w:val="00482C58"/>
    <w:rsid w:val="00483508"/>
    <w:rsid w:val="00487732"/>
    <w:rsid w:val="004A40CE"/>
    <w:rsid w:val="004B3F90"/>
    <w:rsid w:val="004E7029"/>
    <w:rsid w:val="004F28DF"/>
    <w:rsid w:val="00506F21"/>
    <w:rsid w:val="00514F09"/>
    <w:rsid w:val="00521A64"/>
    <w:rsid w:val="00545C20"/>
    <w:rsid w:val="00576FD5"/>
    <w:rsid w:val="005C5FAE"/>
    <w:rsid w:val="005E29B5"/>
    <w:rsid w:val="005E6026"/>
    <w:rsid w:val="005E6BF4"/>
    <w:rsid w:val="005F70BB"/>
    <w:rsid w:val="00610C49"/>
    <w:rsid w:val="006139E7"/>
    <w:rsid w:val="00633E15"/>
    <w:rsid w:val="0066125E"/>
    <w:rsid w:val="00690216"/>
    <w:rsid w:val="006B7180"/>
    <w:rsid w:val="006C40BB"/>
    <w:rsid w:val="0070562A"/>
    <w:rsid w:val="00735563"/>
    <w:rsid w:val="00775D55"/>
    <w:rsid w:val="00781E43"/>
    <w:rsid w:val="0078249C"/>
    <w:rsid w:val="00782667"/>
    <w:rsid w:val="00787736"/>
    <w:rsid w:val="00787A23"/>
    <w:rsid w:val="007C68CA"/>
    <w:rsid w:val="007E45B6"/>
    <w:rsid w:val="00826682"/>
    <w:rsid w:val="00882EF5"/>
    <w:rsid w:val="008B22F7"/>
    <w:rsid w:val="008F1E7D"/>
    <w:rsid w:val="00901B2C"/>
    <w:rsid w:val="00906B6D"/>
    <w:rsid w:val="00911475"/>
    <w:rsid w:val="00911E0D"/>
    <w:rsid w:val="00923468"/>
    <w:rsid w:val="00932322"/>
    <w:rsid w:val="0093412F"/>
    <w:rsid w:val="009428CE"/>
    <w:rsid w:val="00986CD3"/>
    <w:rsid w:val="00992D04"/>
    <w:rsid w:val="009D7081"/>
    <w:rsid w:val="00A0633D"/>
    <w:rsid w:val="00A10BA5"/>
    <w:rsid w:val="00A611CD"/>
    <w:rsid w:val="00A708CA"/>
    <w:rsid w:val="00AD39AA"/>
    <w:rsid w:val="00AD6AF1"/>
    <w:rsid w:val="00AE75B9"/>
    <w:rsid w:val="00B20C52"/>
    <w:rsid w:val="00B21FC6"/>
    <w:rsid w:val="00B27AD9"/>
    <w:rsid w:val="00B82F75"/>
    <w:rsid w:val="00BC1ABA"/>
    <w:rsid w:val="00C05103"/>
    <w:rsid w:val="00C34AB3"/>
    <w:rsid w:val="00C919A4"/>
    <w:rsid w:val="00C967D9"/>
    <w:rsid w:val="00CB6393"/>
    <w:rsid w:val="00CD02DF"/>
    <w:rsid w:val="00CD6E22"/>
    <w:rsid w:val="00D01955"/>
    <w:rsid w:val="00D177BB"/>
    <w:rsid w:val="00D32BC6"/>
    <w:rsid w:val="00D41C43"/>
    <w:rsid w:val="00D5002F"/>
    <w:rsid w:val="00D501C3"/>
    <w:rsid w:val="00D56E5B"/>
    <w:rsid w:val="00D752DF"/>
    <w:rsid w:val="00DA4D74"/>
    <w:rsid w:val="00DB35A2"/>
    <w:rsid w:val="00DC10E0"/>
    <w:rsid w:val="00E17BA5"/>
    <w:rsid w:val="00E25BF8"/>
    <w:rsid w:val="00E34ADB"/>
    <w:rsid w:val="00E76ADB"/>
    <w:rsid w:val="00EA1986"/>
    <w:rsid w:val="00EA1F94"/>
    <w:rsid w:val="00EA2B2B"/>
    <w:rsid w:val="00EB62F3"/>
    <w:rsid w:val="00EC5AD6"/>
    <w:rsid w:val="00F218D0"/>
    <w:rsid w:val="00F327B2"/>
    <w:rsid w:val="00F409AA"/>
    <w:rsid w:val="00F56D22"/>
    <w:rsid w:val="00F60B82"/>
    <w:rsid w:val="00FD384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DECCC"/>
  <w15:docId w15:val="{0B84434C-A044-4C67-85D5-A85C1C4FB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19A4"/>
  </w:style>
  <w:style w:type="paragraph" w:styleId="Titre2">
    <w:name w:val="heading 2"/>
    <w:basedOn w:val="Normal"/>
    <w:next w:val="Normal"/>
    <w:link w:val="Titre2Car"/>
    <w:uiPriority w:val="9"/>
    <w:unhideWhenUsed/>
    <w:qFormat/>
    <w:rsid w:val="00FD38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link w:val="Titre4Car"/>
    <w:uiPriority w:val="9"/>
    <w:qFormat/>
    <w:rsid w:val="00C919A4"/>
    <w:pPr>
      <w:spacing w:before="100" w:beforeAutospacing="1" w:after="100" w:afterAutospacing="1" w:line="276" w:lineRule="auto"/>
      <w:outlineLvl w:val="3"/>
    </w:pPr>
    <w:rPr>
      <w:rFonts w:ascii="Times New Roman" w:eastAsia="Times New Roman" w:hAnsi="Times New Roman" w:cs="Times New Roman"/>
      <w:b/>
      <w:b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C919A4"/>
    <w:rPr>
      <w:rFonts w:ascii="Times New Roman" w:eastAsia="Times New Roman" w:hAnsi="Times New Roman" w:cs="Times New Roman"/>
      <w:b/>
      <w:bCs/>
      <w:sz w:val="26"/>
      <w:szCs w:val="26"/>
      <w:lang w:eastAsia="fr-FR"/>
    </w:rPr>
  </w:style>
  <w:style w:type="character" w:styleId="Lienhypertexte">
    <w:name w:val="Hyperlink"/>
    <w:basedOn w:val="Policepardfaut"/>
    <w:uiPriority w:val="99"/>
    <w:unhideWhenUsed/>
    <w:rsid w:val="00C919A4"/>
    <w:rPr>
      <w:color w:val="3F6EA1"/>
      <w:u w:val="single"/>
    </w:rPr>
  </w:style>
  <w:style w:type="paragraph" w:styleId="Pieddepage">
    <w:name w:val="footer"/>
    <w:basedOn w:val="Normal"/>
    <w:link w:val="PieddepageCar"/>
    <w:uiPriority w:val="99"/>
    <w:unhideWhenUsed/>
    <w:rsid w:val="00C919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19A4"/>
  </w:style>
  <w:style w:type="character" w:styleId="Numrodepage">
    <w:name w:val="page number"/>
    <w:basedOn w:val="Policepardfaut"/>
    <w:uiPriority w:val="99"/>
    <w:semiHidden/>
    <w:unhideWhenUsed/>
    <w:rsid w:val="00C919A4"/>
  </w:style>
  <w:style w:type="paragraph" w:styleId="Paragraphedeliste">
    <w:name w:val="List Paragraph"/>
    <w:basedOn w:val="Normal"/>
    <w:uiPriority w:val="34"/>
    <w:qFormat/>
    <w:rsid w:val="00C919A4"/>
    <w:pPr>
      <w:ind w:left="720"/>
      <w:contextualSpacing/>
    </w:pPr>
  </w:style>
  <w:style w:type="character" w:styleId="Marquedecommentaire">
    <w:name w:val="annotation reference"/>
    <w:basedOn w:val="Policepardfaut"/>
    <w:uiPriority w:val="99"/>
    <w:semiHidden/>
    <w:unhideWhenUsed/>
    <w:rsid w:val="00215CFC"/>
    <w:rPr>
      <w:sz w:val="16"/>
      <w:szCs w:val="16"/>
    </w:rPr>
  </w:style>
  <w:style w:type="paragraph" w:styleId="Commentaire">
    <w:name w:val="annotation text"/>
    <w:basedOn w:val="Normal"/>
    <w:link w:val="CommentaireCar"/>
    <w:uiPriority w:val="99"/>
    <w:semiHidden/>
    <w:unhideWhenUsed/>
    <w:rsid w:val="00215CFC"/>
    <w:pPr>
      <w:spacing w:line="240" w:lineRule="auto"/>
    </w:pPr>
    <w:rPr>
      <w:sz w:val="20"/>
      <w:szCs w:val="20"/>
    </w:rPr>
  </w:style>
  <w:style w:type="character" w:customStyle="1" w:styleId="CommentaireCar">
    <w:name w:val="Commentaire Car"/>
    <w:basedOn w:val="Policepardfaut"/>
    <w:link w:val="Commentaire"/>
    <w:uiPriority w:val="99"/>
    <w:semiHidden/>
    <w:rsid w:val="00215CFC"/>
    <w:rPr>
      <w:sz w:val="20"/>
      <w:szCs w:val="20"/>
    </w:rPr>
  </w:style>
  <w:style w:type="paragraph" w:styleId="Objetducommentaire">
    <w:name w:val="annotation subject"/>
    <w:basedOn w:val="Commentaire"/>
    <w:next w:val="Commentaire"/>
    <w:link w:val="ObjetducommentaireCar"/>
    <w:uiPriority w:val="99"/>
    <w:semiHidden/>
    <w:unhideWhenUsed/>
    <w:rsid w:val="00215CFC"/>
    <w:rPr>
      <w:b/>
      <w:bCs/>
    </w:rPr>
  </w:style>
  <w:style w:type="character" w:customStyle="1" w:styleId="ObjetducommentaireCar">
    <w:name w:val="Objet du commentaire Car"/>
    <w:basedOn w:val="CommentaireCar"/>
    <w:link w:val="Objetducommentaire"/>
    <w:uiPriority w:val="99"/>
    <w:semiHidden/>
    <w:rsid w:val="00215CFC"/>
    <w:rPr>
      <w:b/>
      <w:bCs/>
      <w:sz w:val="20"/>
      <w:szCs w:val="20"/>
    </w:rPr>
  </w:style>
  <w:style w:type="paragraph" w:styleId="Textedebulles">
    <w:name w:val="Balloon Text"/>
    <w:basedOn w:val="Normal"/>
    <w:link w:val="TextedebullesCar"/>
    <w:uiPriority w:val="99"/>
    <w:semiHidden/>
    <w:unhideWhenUsed/>
    <w:rsid w:val="00215CF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5CFC"/>
    <w:rPr>
      <w:rFonts w:ascii="Tahoma" w:hAnsi="Tahoma" w:cs="Tahoma"/>
      <w:sz w:val="16"/>
      <w:szCs w:val="16"/>
    </w:rPr>
  </w:style>
  <w:style w:type="paragraph" w:styleId="NormalWeb">
    <w:name w:val="Normal (Web)"/>
    <w:basedOn w:val="Normal"/>
    <w:uiPriority w:val="99"/>
    <w:semiHidden/>
    <w:unhideWhenUsed/>
    <w:rsid w:val="00FD384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FD3849"/>
    <w:rPr>
      <w:rFonts w:asciiTheme="majorHAnsi" w:eastAsiaTheme="majorEastAsia" w:hAnsiTheme="majorHAnsi" w:cstheme="majorBidi"/>
      <w:color w:val="2E74B5" w:themeColor="accent1" w:themeShade="BF"/>
      <w:sz w:val="26"/>
      <w:szCs w:val="26"/>
    </w:rPr>
  </w:style>
  <w:style w:type="paragraph" w:styleId="Notedebasdepage">
    <w:name w:val="footnote text"/>
    <w:basedOn w:val="Normal"/>
    <w:link w:val="NotedebasdepageCar"/>
    <w:uiPriority w:val="99"/>
    <w:semiHidden/>
    <w:unhideWhenUsed/>
    <w:rsid w:val="00487732"/>
    <w:pPr>
      <w:spacing w:after="0" w:line="240" w:lineRule="auto"/>
    </w:pPr>
    <w:rPr>
      <w:rFonts w:ascii="Calibri" w:eastAsia="Calibri" w:hAnsi="Calibri" w:cs="Calibri"/>
      <w:sz w:val="20"/>
      <w:szCs w:val="20"/>
      <w:lang w:eastAsia="es-CO"/>
    </w:rPr>
  </w:style>
  <w:style w:type="character" w:customStyle="1" w:styleId="NotedebasdepageCar">
    <w:name w:val="Note de bas de page Car"/>
    <w:basedOn w:val="Policepardfaut"/>
    <w:link w:val="Notedebasdepage"/>
    <w:uiPriority w:val="99"/>
    <w:semiHidden/>
    <w:rsid w:val="00487732"/>
    <w:rPr>
      <w:rFonts w:ascii="Calibri" w:eastAsia="Calibri" w:hAnsi="Calibri" w:cs="Calibri"/>
      <w:sz w:val="20"/>
      <w:szCs w:val="20"/>
      <w:lang w:eastAsia="es-CO"/>
    </w:rPr>
  </w:style>
  <w:style w:type="character" w:styleId="Appelnotedebasdep">
    <w:name w:val="footnote reference"/>
    <w:basedOn w:val="Policepardfaut"/>
    <w:uiPriority w:val="99"/>
    <w:semiHidden/>
    <w:unhideWhenUsed/>
    <w:rsid w:val="00487732"/>
    <w:rPr>
      <w:vertAlign w:val="superscript"/>
    </w:rPr>
  </w:style>
  <w:style w:type="paragraph" w:styleId="En-tte">
    <w:name w:val="header"/>
    <w:basedOn w:val="Normal"/>
    <w:link w:val="En-tteCar"/>
    <w:uiPriority w:val="99"/>
    <w:unhideWhenUsed/>
    <w:rsid w:val="004B3F90"/>
    <w:pPr>
      <w:tabs>
        <w:tab w:val="center" w:pos="4536"/>
        <w:tab w:val="right" w:pos="9072"/>
      </w:tabs>
      <w:spacing w:after="0" w:line="240" w:lineRule="auto"/>
    </w:pPr>
  </w:style>
  <w:style w:type="character" w:customStyle="1" w:styleId="En-tteCar">
    <w:name w:val="En-tête Car"/>
    <w:basedOn w:val="Policepardfaut"/>
    <w:link w:val="En-tte"/>
    <w:uiPriority w:val="99"/>
    <w:rsid w:val="004B3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21952">
      <w:bodyDiv w:val="1"/>
      <w:marLeft w:val="0"/>
      <w:marRight w:val="0"/>
      <w:marTop w:val="0"/>
      <w:marBottom w:val="0"/>
      <w:divBdr>
        <w:top w:val="none" w:sz="0" w:space="0" w:color="auto"/>
        <w:left w:val="none" w:sz="0" w:space="0" w:color="auto"/>
        <w:bottom w:val="none" w:sz="0" w:space="0" w:color="auto"/>
        <w:right w:val="none" w:sz="0" w:space="0" w:color="auto"/>
      </w:divBdr>
    </w:div>
    <w:div w:id="839395114">
      <w:bodyDiv w:val="1"/>
      <w:marLeft w:val="0"/>
      <w:marRight w:val="0"/>
      <w:marTop w:val="0"/>
      <w:marBottom w:val="0"/>
      <w:divBdr>
        <w:top w:val="none" w:sz="0" w:space="0" w:color="auto"/>
        <w:left w:val="none" w:sz="0" w:space="0" w:color="auto"/>
        <w:bottom w:val="none" w:sz="0" w:space="0" w:color="auto"/>
        <w:right w:val="none" w:sz="0" w:space="0" w:color="auto"/>
      </w:divBdr>
    </w:div>
    <w:div w:id="1853254587">
      <w:bodyDiv w:val="1"/>
      <w:marLeft w:val="0"/>
      <w:marRight w:val="0"/>
      <w:marTop w:val="0"/>
      <w:marBottom w:val="0"/>
      <w:divBdr>
        <w:top w:val="none" w:sz="0" w:space="0" w:color="auto"/>
        <w:left w:val="none" w:sz="0" w:space="0" w:color="auto"/>
        <w:bottom w:val="none" w:sz="0" w:space="0" w:color="auto"/>
        <w:right w:val="none" w:sz="0" w:space="0" w:color="auto"/>
      </w:divBdr>
    </w:div>
    <w:div w:id="196584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5382E93449649AB9B4424C94CF4F6" ma:contentTypeVersion="12" ma:contentTypeDescription="Create a new document." ma:contentTypeScope="" ma:versionID="43c21cf87008fec9d3ed8a09a9a88a59">
  <xsd:schema xmlns:xsd="http://www.w3.org/2001/XMLSchema" xmlns:xs="http://www.w3.org/2001/XMLSchema" xmlns:p="http://schemas.microsoft.com/office/2006/metadata/properties" xmlns:ns1="http://schemas.microsoft.com/sharepoint/v3" xmlns:ns3="7e25d3a8-ffa2-47a1-b10b-900591f8ee92" targetNamespace="http://schemas.microsoft.com/office/2006/metadata/properties" ma:root="true" ma:fieldsID="075d95b4638ec4a0601a3b36e20ad994" ns1:_="" ns3:_="">
    <xsd:import namespace="http://schemas.microsoft.com/sharepoint/v3"/>
    <xsd:import namespace="7e25d3a8-ffa2-47a1-b10b-900591f8ee9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25d3a8-ffa2-47a1-b10b-900591f8ee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4CAA8-B69F-46E5-93CA-A0C052F569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25d3a8-ffa2-47a1-b10b-900591f8e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85B6DF-19D4-44B0-AB00-280134CB210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C42CB66-2BF7-4F05-A20B-C98D25C7F278}">
  <ds:schemaRefs>
    <ds:schemaRef ds:uri="http://schemas.microsoft.com/sharepoint/v3/contenttype/forms"/>
  </ds:schemaRefs>
</ds:datastoreItem>
</file>

<file path=customXml/itemProps4.xml><?xml version="1.0" encoding="utf-8"?>
<ds:datastoreItem xmlns:ds="http://schemas.openxmlformats.org/officeDocument/2006/customXml" ds:itemID="{1C3D4CF8-7A21-4A36-9213-D17F7F10E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637</Words>
  <Characters>3508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Francois Goxe</dc:creator>
  <cp:lastModifiedBy>VERY Philippe</cp:lastModifiedBy>
  <cp:revision>7</cp:revision>
  <cp:lastPrinted>2017-02-03T20:23:00Z</cp:lastPrinted>
  <dcterms:created xsi:type="dcterms:W3CDTF">2021-08-30T16:18:00Z</dcterms:created>
  <dcterms:modified xsi:type="dcterms:W3CDTF">2021-09-21T06:16:00Z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0x0101000025382E93449649AB9B4424C94CF4F6</vt:lpwstr>
  </property>
</Properties>
</file>